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roofErr w:type="gramStart"/>
      <w:r>
        <w:t>SPECIÁLIS</w:t>
      </w:r>
      <w:proofErr w:type="gramEnd"/>
      <w:r>
        <w:t xml:space="preserve"> TAKARÍTÁS</w:t>
      </w:r>
    </w:p>
    <w:p>
      <w:pPr>
        <w:jc w:val="both"/>
      </w:pPr>
      <w:r>
        <w:t xml:space="preserve">Az adminisztratív és szolgáltatást támogató tevékenységek közé tartozik a </w:t>
      </w:r>
      <w:proofErr w:type="gramStart"/>
      <w:r>
        <w:t>speciális</w:t>
      </w:r>
      <w:proofErr w:type="gramEnd"/>
      <w:r>
        <w:t xml:space="preserve"> takarítás, melyen belül értendő minden épülettípus külső takarítása is. Az ilyen jellegű munkáknál előfordul, hogy az épület </w:t>
      </w:r>
      <w:r>
        <w:t xml:space="preserve">külső falazata vagy </w:t>
      </w:r>
      <w:r>
        <w:t xml:space="preserve">üveg felületei szorulnak tisztításra és az az épület magassága miatt csak </w:t>
      </w:r>
      <w:proofErr w:type="gramStart"/>
      <w:r>
        <w:t>speciális</w:t>
      </w:r>
      <w:proofErr w:type="gramEnd"/>
      <w:r>
        <w:t xml:space="preserve"> </w:t>
      </w:r>
      <w:r>
        <w:t xml:space="preserve">létráról, </w:t>
      </w:r>
      <w:r>
        <w:t>állványrendszerről,</w:t>
      </w:r>
      <w:r>
        <w:t xml:space="preserve"> felfüggesztett emelvényről,</w:t>
      </w:r>
      <w:r>
        <w:t xml:space="preserve"> ipari alpin technikával vagy személyemelő szerkezet segítségével történhet. Ennek apropóján kell beszélni a magasban történő munkavégzésről ebben az ágazatban. </w:t>
      </w:r>
    </w:p>
    <w:p>
      <w:pPr>
        <w:jc w:val="both"/>
      </w:pPr>
      <w:r>
        <w:t xml:space="preserve">A magasban történő munkavégzés kapcsán talán legfontosabb, hogy be tudjuk azonosítani a munka ilyen jellegét. Ebben nyújt segítséget a magasban történő munkavégzés jogszabályi meghatározása. A magasban végzett munkával kapcsolatos előírásokat a 10/2016. (IV.5.) NGM rendelet tartalmazza, </w:t>
      </w:r>
      <w:r>
        <w:t>mely az alábbiakat írja az általános rendelkezéseknél.</w:t>
      </w:r>
    </w:p>
    <w:p>
      <w:pPr>
        <w:jc w:val="both"/>
      </w:pPr>
      <w:r>
        <w:rPr>
          <w:i/>
          <w:u w:val="single"/>
        </w:rPr>
        <w:t>„</w:t>
      </w:r>
      <w:r>
        <w:rPr>
          <w:i/>
          <w:u w:val="single"/>
        </w:rPr>
        <w:t>Magasban levő munkahelyen ideiglenesen végzett munka:</w:t>
      </w:r>
      <w:r>
        <w:t xml:space="preserve"> </w:t>
      </w:r>
      <w:r>
        <w:rPr>
          <w:i/>
        </w:rPr>
        <w:t>az 1 méternél nagyobb szintkülönbségen - kivéve, ha e rendelet eltérően nem rendelkezik - végzett, nem állandó jellegű, rövid ideig tartó munka, ahol a biztonsági és ergonómiai követelményeknek megfelelő munkahelyi körülmények nem biztosítottak, ezért egyedi kockázatmegelőző intézkedések megtétele szüksége</w:t>
      </w:r>
      <w:r>
        <w:rPr>
          <w:i/>
        </w:rPr>
        <w:t>”</w:t>
      </w:r>
    </w:p>
    <w:p>
      <w:pPr>
        <w:jc w:val="both"/>
        <w:rPr>
          <w:u w:val="single"/>
        </w:rPr>
      </w:pPr>
      <w:r>
        <w:rPr>
          <w:u w:val="single"/>
        </w:rPr>
        <w:t>A rendelet a továbbiakat írja elő:</w:t>
      </w:r>
    </w:p>
    <w:p>
      <w:pPr>
        <w:jc w:val="both"/>
        <w:rPr>
          <w:i/>
        </w:rPr>
      </w:pPr>
      <w:r>
        <w:rPr>
          <w:i/>
        </w:rPr>
        <w:t>Magasban lévő munkahelyen, ahol ideiglenesen végeznek munkát, és a munka elvégzéséhez szükséges biztonságos és ergonómiai feltételeket kielégítő munka- vagy tartózkodási területet nem lehet biztosítani, olyan eszközt kell a munkavállaló rendelkezésére bocsátani, amely megfelel az elvégzendő munka jellegének, az előre látható igénybevételnek és lehetővé teszi a veszélytelen közlekedést.</w:t>
      </w:r>
    </w:p>
    <w:p>
      <w:pPr>
        <w:jc w:val="both"/>
        <w:rPr>
          <w:u w:val="single"/>
        </w:rPr>
      </w:pPr>
      <w:r>
        <w:rPr>
          <w:u w:val="single"/>
        </w:rPr>
        <w:t>Létrát vagy fellépőt sem lehet minden esetben</w:t>
      </w:r>
      <w:r>
        <w:rPr>
          <w:u w:val="single"/>
        </w:rPr>
        <w:t xml:space="preserve"> és mindenre</w:t>
      </w:r>
      <w:r>
        <w:rPr>
          <w:u w:val="single"/>
        </w:rPr>
        <w:t xml:space="preserve"> alkalmazni, mert:</w:t>
      </w:r>
    </w:p>
    <w:p>
      <w:pPr>
        <w:jc w:val="both"/>
        <w:rPr>
          <w:i/>
        </w:rPr>
      </w:pPr>
      <w:r>
        <w:rPr>
          <w:i/>
        </w:rPr>
        <w:t>A létra fellépői, illetve fokai munkaszintként akkor használhatók, ha más biztonságosabb munkaeszköz alkalmazása kockázatértékelés alapján nem indokolt a kockázat alacsony szintje, a tervezett használat rövid ideje, vagy a helyszín olyan adottságai miatt, amelyeket a munkáltató nem tud megváltoztatni.</w:t>
      </w:r>
    </w:p>
    <w:p>
      <w:pPr>
        <w:jc w:val="both"/>
        <w:rPr>
          <w:u w:val="single"/>
        </w:rPr>
      </w:pPr>
      <w:r>
        <w:rPr>
          <w:u w:val="single"/>
        </w:rPr>
        <w:t>És természetesen a munkaállványról se feledkezzünk el:</w:t>
      </w:r>
    </w:p>
    <w:p>
      <w:pPr>
        <w:jc w:val="both"/>
        <w:rPr>
          <w:i/>
        </w:rPr>
      </w:pPr>
      <w:r>
        <w:rPr>
          <w:i/>
        </w:rPr>
        <w:t xml:space="preserve">Olyan munkaállványt szabad használni, amelyet a vonatkozó nemzeti szabvány előírásai vagy azzal legalább egyenértékű műszaki megoldás szerint terveztek, méreteztek, és a </w:t>
      </w:r>
      <w:proofErr w:type="gramStart"/>
      <w:r>
        <w:rPr>
          <w:i/>
        </w:rPr>
        <w:t>stabilitását</w:t>
      </w:r>
      <w:proofErr w:type="gramEnd"/>
      <w:r>
        <w:rPr>
          <w:i/>
        </w:rPr>
        <w:t xml:space="preserve"> ellenőrizték</w:t>
      </w:r>
      <w:r>
        <w:rPr>
          <w:i/>
        </w:rPr>
        <w:t>.</w:t>
      </w:r>
    </w:p>
    <w:p>
      <w:pPr>
        <w:jc w:val="both"/>
      </w:pPr>
      <w:r>
        <w:t xml:space="preserve">Jól látható, hogy elég szigorú és </w:t>
      </w:r>
      <w:proofErr w:type="gramStart"/>
      <w:r>
        <w:t>konkrét</w:t>
      </w:r>
      <w:proofErr w:type="gramEnd"/>
      <w:r>
        <w:t xml:space="preserve"> előírások vonatkoznak a munkavégzéshez használt eszközökre és a munka biztonságos mivoltának fenntartását előirányzó szabályokra.</w:t>
      </w:r>
    </w:p>
    <w:p>
      <w:pPr>
        <w:jc w:val="both"/>
        <w:rPr>
          <w:u w:val="single"/>
        </w:rPr>
      </w:pPr>
      <w:r>
        <w:rPr>
          <w:u w:val="single"/>
        </w:rPr>
        <w:t>Mit kell még megtennie a munkáltatónak a munkavégzés megkezdése előtt</w:t>
      </w:r>
      <w:proofErr w:type="gramStart"/>
      <w:r>
        <w:rPr>
          <w:u w:val="single"/>
        </w:rPr>
        <w:t>?:</w:t>
      </w:r>
      <w:proofErr w:type="gramEnd"/>
    </w:p>
    <w:p>
      <w:pPr>
        <w:pStyle w:val="Listaszerbekezds"/>
        <w:numPr>
          <w:ilvl w:val="0"/>
          <w:numId w:val="1"/>
        </w:numPr>
        <w:jc w:val="both"/>
      </w:pPr>
      <w:r>
        <w:t>Mindenképpen az ilyen munkafolyamatokat végző munkavállalók tekintetében az orvosi alkalmassági vizsgálat terjedjen ki a magasban történő tartózkodás esetén fellépő ún. „tériszony” kiszűrésére.</w:t>
      </w:r>
    </w:p>
    <w:p>
      <w:pPr>
        <w:pStyle w:val="Listaszerbekezds"/>
        <w:numPr>
          <w:ilvl w:val="0"/>
          <w:numId w:val="1"/>
        </w:numPr>
        <w:jc w:val="both"/>
      </w:pPr>
      <w:r>
        <w:t xml:space="preserve">A munkafolyamatot végző munkavállalók részesüljenek a munkavégzés megkezdése előtt és évenként ismétlődő jelleggel munkabiztonsági és egészségvédelmi oktatásban. Az oktatás terjedjen ki a magasból történő mentés ismertetésére és az ilyen helyzetben tanúsítandó helyes magatartásra (ez az alpin technikával dolgozó és a felfüggesztett emelvényen munkát végzők tekintetében fontos). </w:t>
      </w:r>
    </w:p>
    <w:p>
      <w:pPr>
        <w:pStyle w:val="Listaszerbekezds"/>
        <w:numPr>
          <w:ilvl w:val="0"/>
          <w:numId w:val="1"/>
        </w:numPr>
        <w:jc w:val="both"/>
      </w:pPr>
      <w:r>
        <w:t xml:space="preserve">Lássa el a munkavállalókat a megfelelő teherbírású és </w:t>
      </w:r>
      <w:proofErr w:type="gramStart"/>
      <w:r>
        <w:t>stabil</w:t>
      </w:r>
      <w:proofErr w:type="gramEnd"/>
      <w:r>
        <w:t xml:space="preserve"> a magasba jutást elősegítő eszközökkel és szerkezetekkel. (beülő öv, teljes testhevederzet, statikus rögzítő kötél, zuhanásgátló szerkezet stb.)</w:t>
      </w:r>
    </w:p>
    <w:p>
      <w:pPr>
        <w:pStyle w:val="Listaszerbekezds"/>
        <w:numPr>
          <w:ilvl w:val="0"/>
          <w:numId w:val="1"/>
        </w:numPr>
        <w:jc w:val="both"/>
      </w:pPr>
      <w:r>
        <w:lastRenderedPageBreak/>
        <w:t>Minden esetben gondoskodni kell a kéz, fej és a láb védelméről, ezért fontos a munkakesztyű (ez lehet vegyszerálló is szükség esetén), védőlábbeli, sisak. Ezeket természetesen csak alpin technikával vagy felfüggesztett emelvényen, illetőleg épített állványrendszeren munkát végzők tekintetében kell biztosítani. A létráról történő munkavégzés esetén sok esetben elegendő a kéz megfelelő védelméről gondoskodni.</w:t>
      </w:r>
    </w:p>
    <w:p>
      <w:pPr>
        <w:jc w:val="both"/>
      </w:pPr>
      <w:r>
        <w:t>A munkavégzés nem kezdhető meg, illetőleg nem folytatható, amennyiben az időjárási körülmények a munkavállaló életét és testi épségét nem veszélyeztetik. Erős szél, vihar, villámlás esetén a munkát nem szabad megkezdeni és a már folyó munkavégzést haladéktalanul fel kell függeszteni.</w:t>
      </w:r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408A7"/>
    <w:multiLevelType w:val="hybridMultilevel"/>
    <w:tmpl w:val="1A605B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917"/>
    <w:rsid w:val="001F54E9"/>
    <w:rsid w:val="0036768F"/>
    <w:rsid w:val="00827917"/>
    <w:rsid w:val="00A5509C"/>
    <w:rsid w:val="00CC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5E1D9"/>
  <w15:chartTrackingRefBased/>
  <w15:docId w15:val="{9D823DFA-5115-47C4-86D6-8201327C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55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510</Words>
  <Characters>3526</Characters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LinksUpToDate>false</LinksUpToDate>
  <CharactersWithSpaces>4028</CharactersWithSpaces>
  <SharedDoc>false</SharedDoc>
  <HyperlinksChanged>false</HyperlinksChanged>
</Properties>
</file>