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BIZTONSÁGI SZOLGÁLATOK</w:t>
      </w:r>
    </w:p>
    <w:p>
      <w:pPr>
        <w:jc w:val="both"/>
        <w:rPr>
          <w:sz w:val="24"/>
        </w:rPr>
      </w:pPr>
      <w:r>
        <w:rPr>
          <w:sz w:val="24"/>
        </w:rPr>
        <w:t xml:space="preserve">A személy- és vagyonvédelmi tevékenység a művészeti, szórakoztató és szabadidős rendezvények alkalmával a szolgáltatást támogató tevékenységek körébe esik. </w:t>
      </w:r>
      <w:r>
        <w:rPr>
          <w:sz w:val="24"/>
        </w:rPr>
        <w:t>Szórakoztató rendezvények, mint például falunapok, művészeti és zenei fesztiválok alkalmával az odalátogató emberek létszámának nagysága</w:t>
      </w:r>
      <w:r>
        <w:rPr>
          <w:sz w:val="24"/>
        </w:rPr>
        <w:t>, az ott lévő emberek vérmérséklete közti különbsége, esetleges alkohol és drog fogyasztás mind</w:t>
      </w:r>
      <w:r>
        <w:rPr>
          <w:sz w:val="24"/>
        </w:rPr>
        <w:t xml:space="preserve"> indokolja a rend és a biztonság fenntartása érdekében biztonsági szolgálat működtetését az esemény ideje alatt. Ezek a szolgálatok végzik az eseményre történő be és kiléptetést, az esemény területén a rend és a biztonság fenntartását. Segítik továbbá a mentési műveleteket veszélyhelyzetek (pl. tűz) esetén bent lévő személyek mentését, a menekülés rendezettségének fenntartását. A pánik eshetőleges kialakulásának csökkentését.</w:t>
      </w:r>
      <w:r>
        <w:rPr>
          <w:sz w:val="24"/>
        </w:rPr>
        <w:t xml:space="preserve"> A rendezvények biztosítására vonatkozóan több jogszabály is tartalmaz előírásokat.</w:t>
      </w:r>
    </w:p>
    <w:p>
      <w:pPr>
        <w:jc w:val="both"/>
        <w:rPr>
          <w:sz w:val="24"/>
        </w:rPr>
      </w:pPr>
      <w:r>
        <w:rPr>
          <w:sz w:val="24"/>
        </w:rPr>
        <w:t>Mi is az a rendezvény? Ennek eldöntésére a rendezvény fogalmi meghatározása szolgál.</w:t>
      </w:r>
    </w:p>
    <w:p>
      <w:pPr>
        <w:jc w:val="both"/>
        <w:rPr>
          <w:i/>
          <w:sz w:val="24"/>
        </w:rPr>
      </w:pPr>
      <w:r>
        <w:rPr>
          <w:i/>
          <w:sz w:val="24"/>
          <w:u w:val="single"/>
        </w:rPr>
        <w:t>A rendezvény fogalma:</w:t>
      </w:r>
      <w:r>
        <w:rPr>
          <w:sz w:val="24"/>
        </w:rPr>
        <w:t xml:space="preserve"> </w:t>
      </w:r>
      <w:r>
        <w:rPr>
          <w:i/>
          <w:sz w:val="24"/>
        </w:rPr>
        <w:t>egy adott szempont szerint, valamely szervezet vagy magánszemély által rendezett társasági esemény, közös összejövetel, ahol a különböző emberek valamilyen célból találkoznak, alkalmi, állandó vagy folyamatos jelleggel.</w:t>
      </w:r>
    </w:p>
    <w:p>
      <w:pPr>
        <w:jc w:val="both"/>
        <w:rPr>
          <w:sz w:val="24"/>
        </w:rPr>
      </w:pPr>
      <w:r>
        <w:rPr>
          <w:sz w:val="24"/>
        </w:rPr>
        <w:t xml:space="preserve">Láthatjuk, hogy félreértések nélkül eldönthető, hogy éppen rendezvényen tartózkodunk vagy sem. Na de a viccet félretéve, lássunk néhány </w:t>
      </w:r>
      <w:proofErr w:type="gramStart"/>
      <w:r>
        <w:rPr>
          <w:sz w:val="24"/>
        </w:rPr>
        <w:t>konkrétumot</w:t>
      </w:r>
      <w:proofErr w:type="gramEnd"/>
      <w:r>
        <w:rPr>
          <w:sz w:val="24"/>
        </w:rPr>
        <w:t xml:space="preserve">, hogy mégis milyenfajta rendezvények lehetnek és a rendezvénybiztosítás lényeges kérdéseit. </w:t>
      </w:r>
    </w:p>
    <w:p>
      <w:pPr>
        <w:jc w:val="both"/>
        <w:rPr>
          <w:sz w:val="24"/>
        </w:rPr>
      </w:pPr>
      <w:r>
        <w:rPr>
          <w:sz w:val="24"/>
        </w:rPr>
        <w:t>Vonatkozó jogszabályok a teljesség igénye nélkül: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1989. évi III. tvr. a gyülekezési jogról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2005. évi CXXXIII. törvény a személy- és vagyonvédelemi, valamint magánnyomozói tevékenység szabályairól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23/2011. (III. 8.) Korm. rendelet</w:t>
      </w:r>
      <w:r>
        <w:rPr>
          <w:sz w:val="24"/>
        </w:rPr>
        <w:t xml:space="preserve"> </w:t>
      </w:r>
      <w:r>
        <w:rPr>
          <w:sz w:val="24"/>
        </w:rPr>
        <w:t>a zenés, táncos rendezvények működésének biztonságosabbá tételéről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5/2006. (II. 7.) EüM rendelet a mentésről</w:t>
      </w:r>
    </w:p>
    <w:p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Rendezvények fajtái: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politikai rendezvények (állami rendezvények, p</w:t>
      </w:r>
      <w:r>
        <w:rPr>
          <w:sz w:val="24"/>
        </w:rPr>
        <w:t>árt rendezvények, békés összejö</w:t>
      </w:r>
      <w:r>
        <w:rPr>
          <w:sz w:val="24"/>
        </w:rPr>
        <w:t>vetelek, felvonulások, tüntetések stb.),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sportrendezvények,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kulturális rendezvények (</w:t>
      </w:r>
      <w:proofErr w:type="gramStart"/>
      <w:r>
        <w:rPr>
          <w:sz w:val="24"/>
        </w:rPr>
        <w:t>koncert</w:t>
      </w:r>
      <w:proofErr w:type="gramEnd"/>
      <w:r>
        <w:rPr>
          <w:sz w:val="24"/>
        </w:rPr>
        <w:t>, kiállítás, évfordulós megemlékezések, egyéb rendezvények),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vallási rendezvények (körmenet, kultusztalálkozások stb.),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gazdasági rendezvények (vásárok, bemutatók, kiállítások),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katonai rendezvények (eskü, tiszt-, tiszthelyettes avatás, fegyverbemutató, hon- védelmi nap, hadgyakorlat stb.),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magánrendezvények (esküvő, fogadás, parti stb.).</w:t>
      </w:r>
    </w:p>
    <w:p>
      <w:pPr>
        <w:jc w:val="both"/>
        <w:rPr>
          <w:sz w:val="24"/>
        </w:rPr>
      </w:pPr>
      <w:r>
        <w:rPr>
          <w:sz w:val="24"/>
        </w:rPr>
        <w:t xml:space="preserve">Az szabadidő, szórakoztatás ágazatokba a kulturális és a sportrendezvények tartoznak. Hiszen a sport, a művészet és a kultúra szorosan kapcsolódik egymáshoz. Gondolhatunk itt a </w:t>
      </w:r>
      <w:r>
        <w:rPr>
          <w:sz w:val="24"/>
        </w:rPr>
        <w:lastRenderedPageBreak/>
        <w:t xml:space="preserve">talajtornára, vagy a szinkronúszásra, de új sportágként a rúdtáncra, melyek mind művészi megjelenési formának is tekinthetők a gyakorlatok elemei, kidolgozottsága, harmonikussága és látványossága okán.  </w:t>
      </w:r>
    </w:p>
    <w:p>
      <w:pPr>
        <w:jc w:val="both"/>
        <w:rPr>
          <w:i/>
          <w:sz w:val="24"/>
          <w:u w:val="single"/>
        </w:rPr>
      </w:pPr>
    </w:p>
    <w:p>
      <w:pPr>
        <w:jc w:val="both"/>
        <w:rPr>
          <w:i/>
          <w:sz w:val="24"/>
          <w:u w:val="single"/>
        </w:rPr>
      </w:pPr>
    </w:p>
    <w:p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A rendezvénybiztosítás fogalma:</w:t>
      </w:r>
    </w:p>
    <w:p>
      <w:pPr>
        <w:jc w:val="both"/>
        <w:rPr>
          <w:sz w:val="24"/>
        </w:rPr>
      </w:pPr>
      <w:r>
        <w:rPr>
          <w:sz w:val="24"/>
        </w:rPr>
        <w:t>Azon intézkedések és tevékenységek összessége, amely az adott rendezvény, esemény zavartalan</w:t>
      </w:r>
      <w:r>
        <w:rPr>
          <w:sz w:val="24"/>
        </w:rPr>
        <w:t xml:space="preserve"> </w:t>
      </w:r>
      <w:r>
        <w:rPr>
          <w:sz w:val="24"/>
        </w:rPr>
        <w:t>lebo</w:t>
      </w:r>
      <w:r>
        <w:rPr>
          <w:sz w:val="24"/>
        </w:rPr>
        <w:t>nyolítása érdekében, a résztvevő</w:t>
      </w:r>
      <w:r>
        <w:rPr>
          <w:sz w:val="24"/>
        </w:rPr>
        <w:t xml:space="preserve"> személyek élet- és vagyonbiztonságának érdekében kerül</w:t>
      </w:r>
      <w:r>
        <w:rPr>
          <w:sz w:val="24"/>
        </w:rPr>
        <w:t xml:space="preserve"> </w:t>
      </w:r>
      <w:r>
        <w:rPr>
          <w:sz w:val="24"/>
        </w:rPr>
        <w:t>alkalmazásra</w:t>
      </w:r>
      <w:r>
        <w:rPr>
          <w:sz w:val="24"/>
        </w:rPr>
        <w:t>.</w:t>
      </w:r>
    </w:p>
    <w:p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A rendezvénybiztosítás célja</w:t>
      </w:r>
    </w:p>
    <w:p>
      <w:pPr>
        <w:pStyle w:val="Listaszerbekezds"/>
        <w:numPr>
          <w:ilvl w:val="0"/>
          <w:numId w:val="4"/>
        </w:numPr>
        <w:ind w:left="709"/>
        <w:jc w:val="both"/>
        <w:rPr>
          <w:sz w:val="24"/>
        </w:rPr>
      </w:pPr>
      <w:r>
        <w:rPr>
          <w:sz w:val="24"/>
        </w:rPr>
        <w:t>a rendezvény zavartalan lebonyolításának biztosítása,</w:t>
      </w:r>
    </w:p>
    <w:p>
      <w:pPr>
        <w:pStyle w:val="Listaszerbekezds"/>
        <w:numPr>
          <w:ilvl w:val="0"/>
          <w:numId w:val="4"/>
        </w:numPr>
        <w:ind w:left="709"/>
        <w:jc w:val="both"/>
        <w:rPr>
          <w:sz w:val="24"/>
        </w:rPr>
      </w:pPr>
      <w:r>
        <w:rPr>
          <w:sz w:val="24"/>
        </w:rPr>
        <w:t>az illetéktelen személyek kiszű</w:t>
      </w:r>
      <w:r>
        <w:rPr>
          <w:sz w:val="24"/>
        </w:rPr>
        <w:t>rése, távoltartása,</w:t>
      </w:r>
    </w:p>
    <w:p>
      <w:pPr>
        <w:pStyle w:val="Listaszerbekezds"/>
        <w:numPr>
          <w:ilvl w:val="0"/>
          <w:numId w:val="4"/>
        </w:numPr>
        <w:ind w:left="709"/>
        <w:jc w:val="both"/>
        <w:rPr>
          <w:sz w:val="24"/>
        </w:rPr>
      </w:pPr>
      <w:r>
        <w:rPr>
          <w:sz w:val="24"/>
        </w:rPr>
        <w:t>a rendezvényen résztvevő</w:t>
      </w:r>
      <w:r>
        <w:rPr>
          <w:sz w:val="24"/>
        </w:rPr>
        <w:t>k személyi és vagyoni biztonságának megóvása,</w:t>
      </w:r>
    </w:p>
    <w:p>
      <w:pPr>
        <w:pStyle w:val="Listaszerbekezds"/>
        <w:numPr>
          <w:ilvl w:val="0"/>
          <w:numId w:val="4"/>
        </w:numPr>
        <w:ind w:left="709"/>
        <w:jc w:val="both"/>
        <w:rPr>
          <w:sz w:val="24"/>
        </w:rPr>
      </w:pPr>
      <w:r>
        <w:rPr>
          <w:sz w:val="24"/>
        </w:rPr>
        <w:t>a rendezvényen megjelenı VIP személyek, vezetık testi épségének és vagyonbiztonságának</w:t>
      </w:r>
      <w:r>
        <w:rPr>
          <w:sz w:val="24"/>
        </w:rPr>
        <w:t xml:space="preserve"> </w:t>
      </w:r>
      <w:r>
        <w:rPr>
          <w:sz w:val="24"/>
        </w:rPr>
        <w:t>biztosítása,</w:t>
      </w:r>
    </w:p>
    <w:p>
      <w:pPr>
        <w:pStyle w:val="Listaszerbekezds"/>
        <w:numPr>
          <w:ilvl w:val="0"/>
          <w:numId w:val="4"/>
        </w:numPr>
        <w:ind w:left="709"/>
        <w:jc w:val="both"/>
        <w:rPr>
          <w:sz w:val="24"/>
        </w:rPr>
      </w:pPr>
      <w:r>
        <w:rPr>
          <w:sz w:val="24"/>
        </w:rPr>
        <w:t>a rendezvény területének és környezetének megóvása,</w:t>
      </w:r>
    </w:p>
    <w:p>
      <w:pPr>
        <w:pStyle w:val="Listaszerbekezds"/>
        <w:numPr>
          <w:ilvl w:val="0"/>
          <w:numId w:val="4"/>
        </w:numPr>
        <w:ind w:left="709"/>
        <w:jc w:val="both"/>
        <w:rPr>
          <w:sz w:val="24"/>
        </w:rPr>
      </w:pPr>
      <w:r>
        <w:rPr>
          <w:sz w:val="24"/>
        </w:rPr>
        <w:t>a rendbontásra irányuló törekvések megakadályozása,</w:t>
      </w:r>
    </w:p>
    <w:p>
      <w:pPr>
        <w:pStyle w:val="Listaszerbekezds"/>
        <w:numPr>
          <w:ilvl w:val="0"/>
          <w:numId w:val="4"/>
        </w:numPr>
        <w:ind w:left="709"/>
        <w:jc w:val="both"/>
        <w:rPr>
          <w:sz w:val="24"/>
        </w:rPr>
      </w:pPr>
      <w:r>
        <w:rPr>
          <w:sz w:val="24"/>
        </w:rPr>
        <w:t>a rendbontást elői</w:t>
      </w:r>
      <w:r>
        <w:rPr>
          <w:sz w:val="24"/>
        </w:rPr>
        <w:t>déz</w:t>
      </w:r>
      <w:r>
        <w:rPr>
          <w:sz w:val="24"/>
        </w:rPr>
        <w:t>ő személyek megfékezése, kiszű</w:t>
      </w:r>
      <w:r>
        <w:rPr>
          <w:sz w:val="24"/>
        </w:rPr>
        <w:t>rése, és a hatósági személyek segítségével</w:t>
      </w:r>
      <w:r>
        <w:rPr>
          <w:sz w:val="24"/>
        </w:rPr>
        <w:t>,</w:t>
      </w:r>
      <w:r>
        <w:rPr>
          <w:sz w:val="24"/>
        </w:rPr>
        <w:t xml:space="preserve"> </w:t>
      </w:r>
      <w:proofErr w:type="gramStart"/>
      <w:r>
        <w:rPr>
          <w:sz w:val="24"/>
        </w:rPr>
        <w:t>ezen</w:t>
      </w:r>
      <w:proofErr w:type="gramEnd"/>
      <w:r>
        <w:rPr>
          <w:sz w:val="24"/>
        </w:rPr>
        <w:t xml:space="preserve"> </w:t>
      </w:r>
      <w:r>
        <w:rPr>
          <w:sz w:val="24"/>
        </w:rPr>
        <w:t>személyek kiemelése,</w:t>
      </w:r>
      <w:r>
        <w:rPr>
          <w:sz w:val="24"/>
        </w:rPr>
        <w:t xml:space="preserve"> a rendezvényrő</w:t>
      </w:r>
      <w:r>
        <w:rPr>
          <w:sz w:val="24"/>
        </w:rPr>
        <w:t>l való eltávolítása</w:t>
      </w:r>
    </w:p>
    <w:p>
      <w:pPr>
        <w:jc w:val="both"/>
        <w:rPr>
          <w:sz w:val="24"/>
        </w:rPr>
      </w:pPr>
      <w:r>
        <w:rPr>
          <w:sz w:val="24"/>
        </w:rPr>
        <w:t>Most, hogy tisztába kerültünk a vagyon és személyvédelem jogszabályi meghatározásaival és jogi hátterével és az ágazatokhoz való kapcsolódásával. Lássuk a munkavédelmi vonatkozását a témának.</w:t>
      </w:r>
    </w:p>
    <w:p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Milyen kockázatok érhetik a rendezvények biztosításában résztvevő</w:t>
      </w:r>
      <w:r>
        <w:rPr>
          <w:i/>
          <w:sz w:val="24"/>
          <w:u w:val="single"/>
        </w:rPr>
        <w:t xml:space="preserve"> munkavállalót</w:t>
      </w:r>
      <w:proofErr w:type="gramStart"/>
      <w:r>
        <w:rPr>
          <w:i/>
          <w:sz w:val="24"/>
          <w:u w:val="single"/>
        </w:rPr>
        <w:t>?</w:t>
      </w:r>
      <w:r>
        <w:rPr>
          <w:i/>
          <w:sz w:val="24"/>
          <w:u w:val="single"/>
        </w:rPr>
        <w:t>:</w:t>
      </w:r>
      <w:proofErr w:type="gramEnd"/>
    </w:p>
    <w:p>
      <w:pPr>
        <w:pStyle w:val="Listaszerbekezds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Biológiai kockázatok, mint rovarok csípése, állatok - emberek támadása, vírusok, baktériumok.</w:t>
      </w:r>
    </w:p>
    <w:p>
      <w:pPr>
        <w:pStyle w:val="Listaszerbekezds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Fizikai kockázatok, mint tűz és/vagy robbanás, például látványelemként alkalmazott pirotechnikai eszköz miatt, továbbá elesés, elbotlás, elcsúszás, le- és beesés, tárgyak ráesése stb.</w:t>
      </w:r>
    </w:p>
    <w:p>
      <w:pPr>
        <w:pStyle w:val="Listaszerbekezds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Kémiai kockázatok, mint vegyszerek, vegyi anyagok lenyelése, kiömlése, szétszóródása, kifröccsenése és szilárd tárgyról vagy felületről, mint másodlagos hordozóról bőrfelületen beszívódása.</w:t>
      </w:r>
    </w:p>
    <w:p>
      <w:pPr>
        <w:pStyle w:val="Listaszerbekezds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Pszichoszociális kockázatok, mint kirekesztettség érzése, </w:t>
      </w:r>
      <w:proofErr w:type="gramStart"/>
      <w:r>
        <w:rPr>
          <w:sz w:val="24"/>
        </w:rPr>
        <w:t>konfliktus</w:t>
      </w:r>
      <w:proofErr w:type="gramEnd"/>
      <w:r>
        <w:rPr>
          <w:sz w:val="24"/>
        </w:rPr>
        <w:t xml:space="preserve"> helyzetek kialakulása, bántalmazás (szóban, tettleg), családi – munkahelyi problémák okozta stressz. </w:t>
      </w:r>
      <w:r>
        <w:rPr>
          <w:sz w:val="24"/>
        </w:rPr>
        <w:t xml:space="preserve"> </w:t>
      </w:r>
    </w:p>
    <w:p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Milyen intézked</w:t>
      </w:r>
      <w:r>
        <w:rPr>
          <w:i/>
          <w:sz w:val="24"/>
          <w:u w:val="single"/>
        </w:rPr>
        <w:t>éseket tehet</w:t>
      </w:r>
      <w:r>
        <w:rPr>
          <w:i/>
          <w:sz w:val="24"/>
          <w:u w:val="single"/>
        </w:rPr>
        <w:t xml:space="preserve"> a munkáltató a kockázatok csökkentésére</w:t>
      </w:r>
      <w:proofErr w:type="gramStart"/>
      <w:r>
        <w:rPr>
          <w:i/>
          <w:sz w:val="24"/>
          <w:u w:val="single"/>
        </w:rPr>
        <w:t>?:</w:t>
      </w:r>
      <w:proofErr w:type="gramEnd"/>
    </w:p>
    <w:p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Biológiai kockázatok: munkavállalók rovar és kutya riasztóval történő ellátása, gyakorlati önvédelmi és elméleti pszichológiai oktatások szervezése, lebonyolítása </w:t>
      </w:r>
      <w:r>
        <w:rPr>
          <w:sz w:val="24"/>
        </w:rPr>
        <w:lastRenderedPageBreak/>
        <w:t xml:space="preserve">kötelező jelleggel munkaidőben, megfelelő foglalkozás-egyészségügyi szolgáltatás biztosítása és rendszeres szűrővizsgálatok elvégeztetése. </w:t>
      </w:r>
    </w:p>
    <w:p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Fizikai kockázatok: Tűzvédelmi és munkabiztonsági gyakorlati és elméleti oktatások szervezése és megtartása. </w:t>
      </w:r>
      <w:r>
        <w:rPr>
          <w:sz w:val="24"/>
        </w:rPr>
        <w:t>Az i</w:t>
      </w:r>
      <w:r>
        <w:rPr>
          <w:sz w:val="24"/>
        </w:rPr>
        <w:t>smeretek elsajátításának és a szabályok betartásának ellenőrzésére alkalmazzunk, kitöltős teszteket az oktatások alkalmával és tartsunk munkahelyi szemléket.</w:t>
      </w:r>
    </w:p>
    <w:p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Kémiai kockázatok: Oktatások részét képezze a kémiai kockázatok megismerése és kitöltős tesztben is legyen ilyen kérdés.</w:t>
      </w:r>
    </w:p>
    <w:p>
      <w:pPr>
        <w:pStyle w:val="Listaszerbekezds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Pszichoszociális kockázatok: Ebben az esetben több módszer is lehetséges, de mindegyik megfelelőségének alappillére a megfelelő munkafeltételek megteremtése és a kölcsönös </w:t>
      </w:r>
      <w:proofErr w:type="gramStart"/>
      <w:r>
        <w:rPr>
          <w:sz w:val="24"/>
        </w:rPr>
        <w:t>kompromisszumokon</w:t>
      </w:r>
      <w:proofErr w:type="gramEnd"/>
      <w:r>
        <w:rPr>
          <w:sz w:val="24"/>
        </w:rPr>
        <w:t xml:space="preserve"> alapuló, partneri viszony kialakítása a munkáltató és a munkavállaló között. Csak ennek megléte után van lehetőség a pszichoszociális kockázatok megfelelő felmérésére, mivel annak során személyes jellegű és a belső milyenségét kutató kérdésekre kell válaszolnia. Ehhez egy megfelelő főnök – beosztott bizalmi viszony elengedhetetlen. A megfelelően felmért kockázatokat követően tervezhető meg és vezethető be egy megfelelő program a pszichoszociális kockázatok csökkentésére. Kisebb cégeknél (1-10 fő) alkalmazható személyre szabott program, segítségnyújtás is.</w:t>
      </w:r>
    </w:p>
    <w:p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Mit tehet a munkavállaló a kockázatok csökkentésére</w:t>
      </w:r>
      <w:proofErr w:type="gramStart"/>
      <w:r>
        <w:rPr>
          <w:i/>
          <w:sz w:val="24"/>
          <w:u w:val="single"/>
        </w:rPr>
        <w:t>?:</w:t>
      </w:r>
      <w:proofErr w:type="gramEnd"/>
    </w:p>
    <w:p>
      <w:pPr>
        <w:jc w:val="both"/>
        <w:rPr>
          <w:sz w:val="24"/>
        </w:rPr>
      </w:pPr>
      <w:r>
        <w:rPr>
          <w:sz w:val="24"/>
        </w:rPr>
        <w:t xml:space="preserve">Minden esetben általánosan elmondható, hogy igyekezzen betartani a vonatkozó munkabiztonsági és egészségvédelmi előírásokat, továbbá munkáját úgy végezze, hogy azzal sem magának, sem másoknak a testi épségét vagy az egészségét nem veszélyezteti. </w:t>
      </w:r>
      <w:r>
        <w:rPr>
          <w:sz w:val="24"/>
        </w:rPr>
        <w:t xml:space="preserve">Emellett nagyon fontos, hogy a munkavégzés során minden esetben fokozott figyelmet tanúsítson, hogy a leselkedő veszélyt idejében észrevehesse és </w:t>
      </w:r>
      <w:proofErr w:type="gramStart"/>
      <w:r>
        <w:rPr>
          <w:sz w:val="24"/>
        </w:rPr>
        <w:t>reagálhasson</w:t>
      </w:r>
      <w:proofErr w:type="gramEnd"/>
      <w:r>
        <w:rPr>
          <w:sz w:val="24"/>
        </w:rPr>
        <w:t xml:space="preserve"> annak kialakulása, bekövetkezése ellen, illetve idejében elkezdhesse a veszélyhelyzet (pl. tűz, természeti csapás stb.) </w:t>
      </w:r>
      <w:bookmarkStart w:id="0" w:name="_GoBack"/>
      <w:bookmarkEnd w:id="0"/>
      <w:r>
        <w:rPr>
          <w:sz w:val="24"/>
        </w:rPr>
        <w:t xml:space="preserve">előli menekülést, illetőleg a mentés elősegítését. </w:t>
      </w:r>
    </w:p>
    <w:p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588"/>
    <w:multiLevelType w:val="hybridMultilevel"/>
    <w:tmpl w:val="6A06E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0F"/>
    <w:multiLevelType w:val="hybridMultilevel"/>
    <w:tmpl w:val="55646E7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4F36D3"/>
    <w:multiLevelType w:val="hybridMultilevel"/>
    <w:tmpl w:val="E0FA739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0D52CE"/>
    <w:multiLevelType w:val="hybridMultilevel"/>
    <w:tmpl w:val="94FC1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6C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6EF"/>
    <w:multiLevelType w:val="hybridMultilevel"/>
    <w:tmpl w:val="ABA41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A0CB2"/>
    <w:multiLevelType w:val="hybridMultilevel"/>
    <w:tmpl w:val="56E65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DA"/>
    <w:rsid w:val="002140C0"/>
    <w:rsid w:val="00305A58"/>
    <w:rsid w:val="00462478"/>
    <w:rsid w:val="005C72DA"/>
    <w:rsid w:val="006A1F01"/>
    <w:rsid w:val="006C4C8E"/>
    <w:rsid w:val="009C341C"/>
    <w:rsid w:val="00E46928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1530"/>
  <w15:chartTrackingRefBased/>
  <w15:docId w15:val="{4EB8CB49-DA15-494D-9F51-02E387B0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835</Words>
  <Characters>5766</Characters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6588</CharactersWithSpaces>
  <SharedDoc>false</SharedDoc>
  <HyperlinksChanged>false</HyperlinksChanged>
</Properties>
</file>